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11" w:rsidRPr="003D5D11" w:rsidRDefault="00413381" w:rsidP="003D5D11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Határozat</w:t>
      </w:r>
      <w:r w:rsidR="003D5D11" w:rsidRPr="003D5D1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Eötvös Tudományos Konferencia rendezvényr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ől</w:t>
      </w:r>
    </w:p>
    <w:p w:rsidR="003D5D11" w:rsidRPr="003D5D11" w:rsidRDefault="00413381" w:rsidP="003D5D11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A Kari Tanács támogatja a</w:t>
      </w:r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„European </w:t>
      </w:r>
      <w:proofErr w:type="spellStart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>Chapter</w:t>
      </w:r>
      <w:proofErr w:type="spellEnd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>on</w:t>
      </w:r>
      <w:proofErr w:type="spellEnd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>Combinatorial</w:t>
      </w:r>
      <w:proofErr w:type="spellEnd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>Optimization</w:t>
      </w:r>
      <w:proofErr w:type="spellEnd"/>
      <w:r w:rsid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ECCO 2016”</w:t>
      </w:r>
      <w:r w:rsidR="003D5D11" w:rsidRP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Konferencia</w:t>
      </w:r>
      <w:r w:rsidR="003D5D11" w:rsidRPr="003D5D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felvételét</w:t>
      </w:r>
      <w:r w:rsidR="003D5D11" w:rsidRPr="003D5D1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D5D11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>
        <w:rPr>
          <w:rFonts w:ascii="Times New Roman" w:eastAsia="Calibri" w:hAnsi="Times New Roman" w:cs="Times New Roman"/>
          <w:sz w:val="24"/>
          <w:szCs w:val="24"/>
        </w:rPr>
        <w:t>: 2016</w:t>
      </w: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. május </w:t>
      </w:r>
      <w:r>
        <w:rPr>
          <w:rFonts w:ascii="Times New Roman" w:eastAsia="Calibri" w:hAnsi="Times New Roman" w:cs="Times New Roman"/>
          <w:sz w:val="24"/>
          <w:szCs w:val="24"/>
        </w:rPr>
        <w:t>26-28.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3D5D11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</w:t>
      </w:r>
      <w:proofErr w:type="gramStart"/>
      <w:r w:rsidRPr="003D5D11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3D5D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3D5D11">
        <w:rPr>
          <w:rFonts w:ascii="Times New Roman" w:hAnsi="Times New Roman" w:cs="Times New Roman"/>
          <w:sz w:val="24"/>
          <w:szCs w:val="24"/>
        </w:rPr>
        <w:t xml:space="preserve">ELTE </w:t>
      </w:r>
      <w:r>
        <w:rPr>
          <w:rFonts w:ascii="Times New Roman" w:hAnsi="Times New Roman" w:cs="Times New Roman"/>
          <w:sz w:val="24"/>
          <w:szCs w:val="24"/>
        </w:rPr>
        <w:t>TTK Matematikai Intézet</w:t>
      </w:r>
      <w:r w:rsidR="00640BAE">
        <w:rPr>
          <w:rFonts w:ascii="Times New Roman" w:hAnsi="Times New Roman" w:cs="Times New Roman"/>
          <w:sz w:val="24"/>
          <w:szCs w:val="24"/>
        </w:rPr>
        <w:t>, MTA-SZTAKI</w:t>
      </w:r>
    </w:p>
    <w:p w:rsidR="003D5D11" w:rsidRDefault="003D5D11" w:rsidP="003D5D11">
      <w:pPr>
        <w:suppressAutoHyphens/>
        <w:spacing w:after="0" w:line="240" w:lineRule="auto"/>
        <w:jc w:val="both"/>
        <w:rPr>
          <w:rFonts w:ascii="Times New Roman" w:eastAsia="Times New Roman" w:hAnsi="Times New Roman" w:cs="Arial Unicode MS"/>
          <w:sz w:val="24"/>
          <w:szCs w:val="24"/>
          <w:lang w:eastAsia="zh-CN"/>
        </w:rPr>
      </w:pP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3D5D1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3D5D1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3D5D1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3D5D1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3D5D1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3D5D1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Arial Unicode MS"/>
          <w:sz w:val="24"/>
          <w:szCs w:val="24"/>
          <w:lang w:eastAsia="zh-CN"/>
        </w:rPr>
        <w:t xml:space="preserve">meg: </w:t>
      </w:r>
      <w:r>
        <w:rPr>
          <w:rFonts w:ascii="Times New Roman" w:eastAsia="Times New Roman" w:hAnsi="Times New Roman" w:cs="Arial Unicode MS"/>
          <w:sz w:val="24"/>
          <w:szCs w:val="24"/>
          <w:lang w:eastAsia="zh-CN"/>
        </w:rPr>
        <w:t>http://ecco.grenoble-inp.fr/</w:t>
      </w:r>
    </w:p>
    <w:p w:rsidR="003D5D11" w:rsidRPr="003D5D11" w:rsidRDefault="003D5D11" w:rsidP="003D5D1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D11" w:rsidRPr="003D5D11" w:rsidRDefault="003D5D11" w:rsidP="003D5D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D5D11" w:rsidRPr="003D5D11" w:rsidRDefault="003D5D11" w:rsidP="003D5D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5D11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ab/>
      </w:r>
      <w:r w:rsidR="009327C8">
        <w:rPr>
          <w:rFonts w:ascii="Times New Roman" w:eastAsia="Calibri" w:hAnsi="Times New Roman" w:cs="Times New Roman"/>
          <w:sz w:val="24"/>
          <w:szCs w:val="24"/>
        </w:rPr>
        <w:t>Az ECCO az EURO (</w:t>
      </w:r>
      <w:proofErr w:type="spellStart"/>
      <w:r w:rsidR="009327C8">
        <w:rPr>
          <w:rFonts w:ascii="Times New Roman" w:eastAsia="Calibri" w:hAnsi="Times New Roman" w:cs="Times New Roman"/>
          <w:sz w:val="24"/>
          <w:szCs w:val="24"/>
        </w:rPr>
        <w:t>Association</w:t>
      </w:r>
      <w:proofErr w:type="spellEnd"/>
      <w:r w:rsidR="009327C8">
        <w:rPr>
          <w:rFonts w:ascii="Times New Roman" w:eastAsia="Calibri" w:hAnsi="Times New Roman" w:cs="Times New Roman"/>
          <w:sz w:val="24"/>
          <w:szCs w:val="24"/>
        </w:rPr>
        <w:t xml:space="preserve"> of European </w:t>
      </w:r>
      <w:proofErr w:type="spellStart"/>
      <w:r w:rsidR="009327C8">
        <w:rPr>
          <w:rFonts w:ascii="Times New Roman" w:eastAsia="Calibri" w:hAnsi="Times New Roman" w:cs="Times New Roman"/>
          <w:sz w:val="24"/>
          <w:szCs w:val="24"/>
        </w:rPr>
        <w:t>Operational</w:t>
      </w:r>
      <w:proofErr w:type="spellEnd"/>
      <w:r w:rsidR="009327C8">
        <w:rPr>
          <w:rFonts w:ascii="Times New Roman" w:eastAsia="Calibri" w:hAnsi="Times New Roman" w:cs="Times New Roman"/>
          <w:sz w:val="24"/>
          <w:szCs w:val="24"/>
        </w:rPr>
        <w:t xml:space="preserve"> Research </w:t>
      </w:r>
      <w:proofErr w:type="spellStart"/>
      <w:r w:rsidR="009327C8">
        <w:rPr>
          <w:rFonts w:ascii="Times New Roman" w:eastAsia="Calibri" w:hAnsi="Times New Roman" w:cs="Times New Roman"/>
          <w:sz w:val="24"/>
          <w:szCs w:val="24"/>
        </w:rPr>
        <w:t>Societies</w:t>
      </w:r>
      <w:proofErr w:type="spellEnd"/>
      <w:r w:rsidR="009327C8">
        <w:rPr>
          <w:rFonts w:ascii="Times New Roman" w:eastAsia="Calibri" w:hAnsi="Times New Roman" w:cs="Times New Roman"/>
          <w:sz w:val="24"/>
          <w:szCs w:val="24"/>
        </w:rPr>
        <w:t xml:space="preserve">) egy munkacsoportja, amely többek között – 1988 óta – minden évben megrendezi az aktuális ECCO konferenciát valamelyik európai városban. </w:t>
      </w:r>
      <w:r w:rsidR="00E76174">
        <w:rPr>
          <w:rFonts w:ascii="Times New Roman" w:eastAsia="Calibri" w:hAnsi="Times New Roman" w:cs="Times New Roman"/>
          <w:sz w:val="24"/>
          <w:szCs w:val="24"/>
        </w:rPr>
        <w:t xml:space="preserve">A 2016-os lehet az első alkalom, hogy Magyarország, ezen belül az ELTE (az MTA </w:t>
      </w:r>
      <w:proofErr w:type="spellStart"/>
      <w:r w:rsidR="00E76174">
        <w:rPr>
          <w:rFonts w:ascii="Times New Roman" w:eastAsia="Calibri" w:hAnsi="Times New Roman" w:cs="Times New Roman"/>
          <w:sz w:val="24"/>
          <w:szCs w:val="24"/>
        </w:rPr>
        <w:t>SZTAKI-val</w:t>
      </w:r>
      <w:proofErr w:type="spellEnd"/>
      <w:r w:rsidR="00E76174">
        <w:rPr>
          <w:rFonts w:ascii="Times New Roman" w:eastAsia="Calibri" w:hAnsi="Times New Roman" w:cs="Times New Roman"/>
          <w:sz w:val="24"/>
          <w:szCs w:val="24"/>
        </w:rPr>
        <w:t>, mint társrendezővel együtt) rendezheti az eseményt, amely a kombinatorikus optimalizálás és alkalmazásai területen az egyik legfontosabb európai rendezvény, illetve kutatói fórum. Az ECCO tanácsadó testületével folytatott eddigi egyeztetések alapján a 2016-os magyar rendezés az ELTE támogatása esetén biztosra vehető. A rendezés és a szakmai program is a korábbi évek hagyományait és színvonalát igyekszik követni.</w:t>
      </w:r>
    </w:p>
    <w:p w:rsidR="00E76174" w:rsidRPr="003D5D11" w:rsidRDefault="00E76174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A konferencia fő szervezője és egyúttal a programbizottság</w:t>
      </w:r>
      <w:r w:rsidR="002C14ED">
        <w:rPr>
          <w:rFonts w:ascii="Times New Roman" w:eastAsia="Calibri" w:hAnsi="Times New Roman" w:cs="Times New Roman"/>
          <w:sz w:val="24"/>
          <w:szCs w:val="24"/>
        </w:rPr>
        <w:t xml:space="preserve"> elnöke Kis T</w:t>
      </w:r>
      <w:r>
        <w:rPr>
          <w:rFonts w:ascii="Times New Roman" w:eastAsia="Calibri" w:hAnsi="Times New Roman" w:cs="Times New Roman"/>
          <w:sz w:val="24"/>
          <w:szCs w:val="24"/>
        </w:rPr>
        <w:t>amás (ELTE TTK, MTA-SZTAKI), aki a következő, 2015-ös ECCO konferencia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Catania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Olaszország) egyik plenáris előadója, valamint további szervező és a programbizottság másik</w:t>
      </w:r>
      <w:r w:rsidR="002C14ED">
        <w:rPr>
          <w:rFonts w:ascii="Times New Roman" w:eastAsia="Calibri" w:hAnsi="Times New Roman" w:cs="Times New Roman"/>
          <w:sz w:val="24"/>
          <w:szCs w:val="24"/>
        </w:rPr>
        <w:t xml:space="preserve"> magyar tagja Jordán Tibor (ELTE, TTK).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 w:bidi="hi-IN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3D5D11" w:rsidRPr="003D5D11" w:rsidRDefault="002C14ED" w:rsidP="00E9728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konferencia </w:t>
      </w:r>
      <w:r w:rsidR="00E97288">
        <w:rPr>
          <w:rFonts w:ascii="Times New Roman" w:eastAsia="Calibri" w:hAnsi="Times New Roman" w:cs="Times New Roman"/>
          <w:b/>
          <w:i/>
          <w:sz w:val="24"/>
          <w:szCs w:val="24"/>
        </w:rPr>
        <w:t>témái:</w:t>
      </w:r>
    </w:p>
    <w:p w:rsidR="002C14ED" w:rsidRDefault="002C14ED" w:rsidP="002C14E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4ED">
        <w:rPr>
          <w:rFonts w:ascii="Times New Roman" w:hAnsi="Times New Roman" w:cs="Times New Roman"/>
          <w:b/>
          <w:sz w:val="24"/>
          <w:szCs w:val="24"/>
        </w:rPr>
        <w:tab/>
      </w:r>
      <w:r w:rsidRPr="002C14ED">
        <w:rPr>
          <w:rFonts w:ascii="Times New Roman" w:hAnsi="Times New Roman" w:cs="Times New Roman"/>
          <w:sz w:val="24"/>
          <w:szCs w:val="24"/>
        </w:rPr>
        <w:t>A konferencia célja a kombinatorikus optimalizálás területén alkotó kutatók számára egy színvonalas fórum biztosítása saját eredményeik bemutatására, mások eredményeinek megismerésére, és eszmecserére. Mind az elméleti-, mind pedig a gyakorlati eredmények, és alkalmazások a konferencia fő témáját alkotják, azon belül:</w:t>
      </w:r>
    </w:p>
    <w:p w:rsidR="002C14ED" w:rsidRPr="002C14ED" w:rsidRDefault="002C14ED" w:rsidP="002C14ED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14ED">
        <w:rPr>
          <w:rFonts w:ascii="Times New Roman" w:hAnsi="Times New Roman" w:cs="Times New Roman"/>
          <w:sz w:val="24"/>
          <w:szCs w:val="24"/>
        </w:rPr>
        <w:t>egzakt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approximációs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heurisztikus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algoritmusok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>,</w:t>
      </w:r>
    </w:p>
    <w:p w:rsidR="002C14ED" w:rsidRPr="002C14ED" w:rsidRDefault="002C14ED" w:rsidP="002C14ED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14ED">
        <w:rPr>
          <w:rFonts w:ascii="Times New Roman" w:hAnsi="Times New Roman" w:cs="Times New Roman"/>
          <w:sz w:val="24"/>
          <w:szCs w:val="24"/>
        </w:rPr>
        <w:t>egészértékű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globális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sztochasztikus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egészértékű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programozás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gráf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hálózati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folyam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elmélet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>,</w:t>
      </w:r>
    </w:p>
    <w:p w:rsidR="00E97288" w:rsidRDefault="002C14ED" w:rsidP="002C14ED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C14ED">
        <w:rPr>
          <w:rFonts w:ascii="Times New Roman" w:hAnsi="Times New Roman" w:cs="Times New Roman"/>
          <w:sz w:val="24"/>
          <w:szCs w:val="24"/>
        </w:rPr>
        <w:t>alkalmazási</w:t>
      </w:r>
      <w:proofErr w:type="spellEnd"/>
      <w:proofErr w:type="gram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területek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logisztika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ellátási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lánc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optimalizálás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gyártás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energetika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telekommunikáció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bioinformatika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pénzügy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stb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>.</w:t>
      </w:r>
      <w:r w:rsidR="00E972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288" w:rsidRDefault="00E97288" w:rsidP="00E9728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288" w:rsidRDefault="00E97288" w:rsidP="00E9728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288" w:rsidRPr="00E97288" w:rsidRDefault="00E97288" w:rsidP="00E97288">
      <w:pPr>
        <w:tabs>
          <w:tab w:val="left" w:pos="0"/>
        </w:tabs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97288">
        <w:rPr>
          <w:rFonts w:ascii="Times New Roman" w:hAnsi="Times New Roman" w:cs="Times New Roman"/>
          <w:b/>
          <w:i/>
          <w:sz w:val="24"/>
          <w:szCs w:val="24"/>
        </w:rPr>
        <w:t>A konferencia előzetes programja: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Vilgostnus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97288" w:rsidRPr="00E97288" w:rsidTr="004F5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2016. május 26.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(csütörtök)</w:t>
            </w:r>
          </w:p>
        </w:tc>
        <w:tc>
          <w:tcPr>
            <w:tcW w:w="3071" w:type="dxa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09:00-09:20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09:20-10:20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10:50-12:20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14:00-15:30</w:t>
            </w:r>
          </w:p>
          <w:p w:rsidR="00E97288" w:rsidRPr="00E97288" w:rsidRDefault="00E97288" w:rsidP="00640BAE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16:00-19:00</w:t>
            </w:r>
          </w:p>
        </w:tc>
        <w:tc>
          <w:tcPr>
            <w:tcW w:w="3071" w:type="dxa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Konferencia megnyitása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Plenáris előadás</w:t>
            </w:r>
          </w:p>
          <w:p w:rsidR="00E97288" w:rsidRPr="00E97288" w:rsidRDefault="00F14952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K</w:t>
            </w:r>
            <w:r w:rsidR="00E97288"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ávészünet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Délelőtti előadások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Ebédszünet</w:t>
            </w:r>
          </w:p>
          <w:p w:rsid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Koradélutáni előadások</w:t>
            </w:r>
          </w:p>
          <w:p w:rsidR="00640BAE" w:rsidRPr="00E97288" w:rsidRDefault="00640BAE" w:rsidP="00640BAE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Kávészünet</w:t>
            </w:r>
          </w:p>
          <w:p w:rsidR="00640BAE" w:rsidRPr="00E97288" w:rsidRDefault="00640BAE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b w:val="0"/>
                <w:sz w:val="24"/>
                <w:szCs w:val="24"/>
              </w:rPr>
              <w:t>Késő délutáni előadások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97288" w:rsidRPr="00E97288" w:rsidTr="00E97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  <w:shd w:val="clear" w:color="auto" w:fill="auto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május 27.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(péntek)</w:t>
            </w:r>
          </w:p>
        </w:tc>
        <w:tc>
          <w:tcPr>
            <w:tcW w:w="3071" w:type="dxa"/>
            <w:shd w:val="clear" w:color="auto" w:fill="auto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09:00-10:00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10:30-12:00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13:30-15:00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15:00-18:00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18:00-21:00</w:t>
            </w:r>
          </w:p>
        </w:tc>
        <w:tc>
          <w:tcPr>
            <w:tcW w:w="3071" w:type="dxa"/>
            <w:shd w:val="clear" w:color="auto" w:fill="auto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Plenáris előadás</w:t>
            </w:r>
          </w:p>
          <w:p w:rsidR="00E97288" w:rsidRPr="00E97288" w:rsidRDefault="00F14952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97288" w:rsidRPr="00E97288">
              <w:rPr>
                <w:rFonts w:ascii="Times New Roman" w:hAnsi="Times New Roman" w:cs="Times New Roman"/>
                <w:sz w:val="24"/>
                <w:szCs w:val="24"/>
              </w:rPr>
              <w:t>ávészünet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Délelőtti előadások</w:t>
            </w:r>
          </w:p>
          <w:p w:rsidR="00E97288" w:rsidRPr="00E97288" w:rsidRDefault="00F14952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97288" w:rsidRPr="00E97288">
              <w:rPr>
                <w:rFonts w:ascii="Times New Roman" w:hAnsi="Times New Roman" w:cs="Times New Roman"/>
                <w:sz w:val="24"/>
                <w:szCs w:val="24"/>
              </w:rPr>
              <w:t>bédszünet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Délelőtti előadások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Konferencia kirándulás</w:t>
            </w:r>
          </w:p>
          <w:p w:rsidR="00CF24BF" w:rsidRDefault="00E97288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Konferencia vacsora</w:t>
            </w:r>
          </w:p>
          <w:p w:rsidR="001C14BA" w:rsidRPr="00E97288" w:rsidRDefault="001C14BA" w:rsidP="004F5208">
            <w:pPr>
              <w:tabs>
                <w:tab w:val="left" w:pos="0"/>
              </w:tabs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88" w:rsidRPr="00E97288" w:rsidTr="004F5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május 28.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(szombat)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09:00-10:00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10:30-12:00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Plenáris előadás</w:t>
            </w:r>
          </w:p>
          <w:p w:rsidR="00E97288" w:rsidRPr="00E97288" w:rsidRDefault="00F14952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97288" w:rsidRPr="00E97288">
              <w:rPr>
                <w:rFonts w:ascii="Times New Roman" w:hAnsi="Times New Roman" w:cs="Times New Roman"/>
                <w:sz w:val="24"/>
                <w:szCs w:val="24"/>
              </w:rPr>
              <w:t>ávészünet</w:t>
            </w:r>
          </w:p>
          <w:p w:rsidR="00E97288" w:rsidRPr="00E97288" w:rsidRDefault="00E97288" w:rsidP="004F5208">
            <w:pPr>
              <w:tabs>
                <w:tab w:val="left" w:pos="0"/>
              </w:tabs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88">
              <w:rPr>
                <w:rFonts w:ascii="Times New Roman" w:hAnsi="Times New Roman" w:cs="Times New Roman"/>
                <w:sz w:val="24"/>
                <w:szCs w:val="24"/>
              </w:rPr>
              <w:t>Délelőtti előadások</w:t>
            </w:r>
          </w:p>
        </w:tc>
      </w:tr>
    </w:tbl>
    <w:p w:rsidR="00E97288" w:rsidRPr="00E97288" w:rsidRDefault="00E97288" w:rsidP="00E97288">
      <w:pPr>
        <w:tabs>
          <w:tab w:val="left" w:pos="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E97288" w:rsidRPr="00E97288" w:rsidRDefault="00E97288" w:rsidP="00E97288">
      <w:pPr>
        <w:tabs>
          <w:tab w:val="left" w:pos="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97288">
        <w:rPr>
          <w:rFonts w:ascii="Times New Roman" w:hAnsi="Times New Roman" w:cs="Times New Roman"/>
          <w:sz w:val="24"/>
          <w:szCs w:val="24"/>
        </w:rPr>
        <w:t>Összesen 70-80 előadásra számítunk, amelyet 3 párhuzamos szekcióba szervezünk</w:t>
      </w:r>
      <w:r w:rsidR="001C14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és 80-90 résztvevőt várunk.</w:t>
      </w:r>
    </w:p>
    <w:p w:rsidR="00E97288" w:rsidRPr="003D5D11" w:rsidRDefault="002C14ED" w:rsidP="00E97288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2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D11" w:rsidRDefault="003D5D11" w:rsidP="003D5D1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D5D1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Tudományos bizottság:</w:t>
      </w:r>
    </w:p>
    <w:p w:rsidR="002C14ED" w:rsidRPr="002C14ED" w:rsidRDefault="002C14ED" w:rsidP="002C14E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4ED">
        <w:rPr>
          <w:rFonts w:ascii="Times New Roman" w:hAnsi="Times New Roman" w:cs="Times New Roman"/>
          <w:sz w:val="24"/>
          <w:szCs w:val="24"/>
        </w:rPr>
        <w:t>Kis Tamás (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chair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a</w:t>
      </w:r>
      <w:r w:rsidRPr="002C14ED">
        <w:rPr>
          <w:rFonts w:ascii="Times New Roman" w:hAnsi="Times New Roman" w:cs="Times New Roman"/>
          <w:sz w:val="24"/>
          <w:szCs w:val="24"/>
        </w:rPr>
        <w:t>djunktus, ELTE Matematikai Intézet</w:t>
      </w:r>
      <w:r>
        <w:rPr>
          <w:rFonts w:ascii="Times New Roman" w:hAnsi="Times New Roman" w:cs="Times New Roman"/>
          <w:sz w:val="24"/>
          <w:szCs w:val="24"/>
        </w:rPr>
        <w:t>, és t</w:t>
      </w:r>
      <w:r w:rsidRPr="002C14ED">
        <w:rPr>
          <w:rFonts w:ascii="Times New Roman" w:hAnsi="Times New Roman" w:cs="Times New Roman"/>
          <w:sz w:val="24"/>
          <w:szCs w:val="24"/>
        </w:rPr>
        <w:t>udományos főmunkatárs, MTA SZTAKI</w:t>
      </w:r>
    </w:p>
    <w:p w:rsidR="002C14ED" w:rsidRPr="002C14ED" w:rsidRDefault="002C14ED" w:rsidP="002C14E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4ED">
        <w:rPr>
          <w:rFonts w:ascii="Times New Roman" w:hAnsi="Times New Roman" w:cs="Times New Roman"/>
          <w:sz w:val="24"/>
          <w:szCs w:val="24"/>
        </w:rPr>
        <w:t>Jordán Tibor</w:t>
      </w:r>
      <w:r>
        <w:rPr>
          <w:rFonts w:ascii="Times New Roman" w:hAnsi="Times New Roman" w:cs="Times New Roman"/>
          <w:sz w:val="24"/>
          <w:szCs w:val="24"/>
        </w:rPr>
        <w:t>, e</w:t>
      </w:r>
      <w:r w:rsidRPr="002C14ED">
        <w:rPr>
          <w:rFonts w:ascii="Times New Roman" w:hAnsi="Times New Roman" w:cs="Times New Roman"/>
          <w:sz w:val="24"/>
          <w:szCs w:val="24"/>
        </w:rPr>
        <w:t>gyetemi tanár, ELTE Matematikai Intézet</w:t>
      </w:r>
    </w:p>
    <w:p w:rsidR="002C14ED" w:rsidRPr="002C14ED" w:rsidRDefault="002C14ED" w:rsidP="002C14ED">
      <w:pPr>
        <w:tabs>
          <w:tab w:val="left" w:pos="0"/>
        </w:tabs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Silvano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Martello</w:t>
      </w:r>
      <w:proofErr w:type="spellEnd"/>
      <w:r>
        <w:rPr>
          <w:rFonts w:ascii="Times New Roman" w:hAnsi="Times New Roman" w:cs="Times New Roman"/>
          <w:sz w:val="24"/>
          <w:szCs w:val="24"/>
        </w:rPr>
        <w:t>, p</w:t>
      </w:r>
      <w:r w:rsidRPr="002C14ED">
        <w:rPr>
          <w:rFonts w:ascii="Times New Roman" w:hAnsi="Times New Roman" w:cs="Times New Roman"/>
          <w:sz w:val="24"/>
          <w:szCs w:val="24"/>
        </w:rPr>
        <w:t>rofessor, DEI "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Guglielmo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Marconi", University of Bologna</w:t>
      </w:r>
    </w:p>
    <w:p w:rsidR="002C14ED" w:rsidRPr="002C14ED" w:rsidRDefault="002C14ED" w:rsidP="002C14ED">
      <w:pPr>
        <w:tabs>
          <w:tab w:val="left" w:pos="0"/>
        </w:tabs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Jacek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Blazewicz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14ED">
        <w:rPr>
          <w:rFonts w:ascii="Times New Roman" w:hAnsi="Times New Roman" w:cs="Times New Roman"/>
          <w:sz w:val="24"/>
          <w:szCs w:val="24"/>
        </w:rPr>
        <w:t xml:space="preserve">rofessor,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Deputy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Director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Institute of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Computing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Science,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Poznań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University of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valamint Institute of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Bioorganic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Chemistry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Polish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Academy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Sciences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Poznań</w:t>
      </w:r>
      <w:proofErr w:type="spellEnd"/>
    </w:p>
    <w:p w:rsidR="002C14ED" w:rsidRPr="002C14ED" w:rsidRDefault="002C14ED" w:rsidP="002C14ED">
      <w:pPr>
        <w:tabs>
          <w:tab w:val="left" w:pos="0"/>
        </w:tabs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Van-Dat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enseignant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F14952">
        <w:rPr>
          <w:rFonts w:ascii="Times New Roman" w:hAnsi="Times New Roman" w:cs="Times New Roman"/>
          <w:sz w:val="24"/>
          <w:szCs w:val="24"/>
        </w:rPr>
        <w:t>hercheur</w:t>
      </w:r>
      <w:proofErr w:type="spellEnd"/>
      <w:r w:rsidR="00F14952">
        <w:rPr>
          <w:rFonts w:ascii="Times New Roman" w:hAnsi="Times New Roman" w:cs="Times New Roman"/>
          <w:sz w:val="24"/>
          <w:szCs w:val="24"/>
        </w:rPr>
        <w:t xml:space="preserve">, </w:t>
      </w:r>
      <w:r w:rsidRPr="002C14ED">
        <w:rPr>
          <w:rFonts w:ascii="Times New Roman" w:hAnsi="Times New Roman" w:cs="Times New Roman"/>
          <w:sz w:val="24"/>
          <w:szCs w:val="24"/>
        </w:rPr>
        <w:t>Grenoble INP</w:t>
      </w:r>
    </w:p>
    <w:p w:rsidR="002C14ED" w:rsidRPr="002C14ED" w:rsidRDefault="002C14ED" w:rsidP="002C14ED">
      <w:pPr>
        <w:tabs>
          <w:tab w:val="left" w:pos="0"/>
        </w:tabs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Alain Hertz, p</w:t>
      </w:r>
      <w:r w:rsidRPr="002C14ED">
        <w:rPr>
          <w:rFonts w:ascii="Times New Roman" w:hAnsi="Times New Roman" w:cs="Times New Roman"/>
          <w:sz w:val="24"/>
          <w:szCs w:val="24"/>
        </w:rPr>
        <w:t xml:space="preserve">rofessor,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Polytechnique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Montréal</w:t>
      </w:r>
    </w:p>
    <w:p w:rsidR="002C14ED" w:rsidRPr="002C14ED" w:rsidRDefault="002C14ED" w:rsidP="002C14ED">
      <w:pPr>
        <w:tabs>
          <w:tab w:val="left" w:pos="0"/>
        </w:tabs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C14ED">
        <w:rPr>
          <w:rFonts w:ascii="Times New Roman" w:hAnsi="Times New Roman" w:cs="Times New Roman"/>
          <w:sz w:val="24"/>
          <w:szCs w:val="24"/>
        </w:rPr>
        <w:t xml:space="preserve">Paolo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Toth</w:t>
      </w:r>
      <w:proofErr w:type="spellEnd"/>
      <w:r>
        <w:rPr>
          <w:rFonts w:ascii="Times New Roman" w:hAnsi="Times New Roman" w:cs="Times New Roman"/>
          <w:sz w:val="24"/>
          <w:szCs w:val="24"/>
        </w:rPr>
        <w:t>, p</w:t>
      </w:r>
      <w:r w:rsidRPr="002C14ED">
        <w:rPr>
          <w:rFonts w:ascii="Times New Roman" w:hAnsi="Times New Roman" w:cs="Times New Roman"/>
          <w:sz w:val="24"/>
          <w:szCs w:val="24"/>
        </w:rPr>
        <w:t xml:space="preserve">rofessor, </w:t>
      </w:r>
      <w:proofErr w:type="spellStart"/>
      <w:r w:rsidRPr="002C14ED">
        <w:rPr>
          <w:rFonts w:ascii="Times New Roman" w:hAnsi="Times New Roman" w:cs="Times New Roman"/>
          <w:sz w:val="24"/>
          <w:szCs w:val="24"/>
        </w:rPr>
        <w:t>Università</w:t>
      </w:r>
      <w:proofErr w:type="spellEnd"/>
      <w:r w:rsidRPr="002C14ED">
        <w:rPr>
          <w:rFonts w:ascii="Times New Roman" w:hAnsi="Times New Roman" w:cs="Times New Roman"/>
          <w:sz w:val="24"/>
          <w:szCs w:val="24"/>
        </w:rPr>
        <w:t xml:space="preserve"> di Bologna</w:t>
      </w:r>
    </w:p>
    <w:p w:rsidR="003D5D11" w:rsidRPr="003D5D11" w:rsidRDefault="003D5D11" w:rsidP="00E97288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D11" w:rsidRPr="003D5D11" w:rsidRDefault="003D5D11" w:rsidP="003D5D1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D5D1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Szervező bizottság:</w:t>
      </w:r>
    </w:p>
    <w:p w:rsidR="002C14ED" w:rsidRPr="00E97288" w:rsidRDefault="002C14ED" w:rsidP="00E9728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288">
        <w:rPr>
          <w:rFonts w:ascii="Times New Roman" w:hAnsi="Times New Roman" w:cs="Times New Roman"/>
          <w:sz w:val="24"/>
          <w:szCs w:val="24"/>
        </w:rPr>
        <w:t>Kis Tamás (</w:t>
      </w:r>
      <w:proofErr w:type="spellStart"/>
      <w:r w:rsidRPr="00E97288">
        <w:rPr>
          <w:rFonts w:ascii="Times New Roman" w:hAnsi="Times New Roman" w:cs="Times New Roman"/>
          <w:sz w:val="24"/>
          <w:szCs w:val="24"/>
        </w:rPr>
        <w:t>chair</w:t>
      </w:r>
      <w:proofErr w:type="spellEnd"/>
      <w:r w:rsidRPr="00E97288">
        <w:rPr>
          <w:rFonts w:ascii="Times New Roman" w:hAnsi="Times New Roman" w:cs="Times New Roman"/>
          <w:sz w:val="24"/>
          <w:szCs w:val="24"/>
        </w:rPr>
        <w:t>)</w:t>
      </w:r>
    </w:p>
    <w:p w:rsidR="002C14ED" w:rsidRPr="00E97288" w:rsidRDefault="002C14ED" w:rsidP="00E9728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288">
        <w:rPr>
          <w:rFonts w:ascii="Times New Roman" w:hAnsi="Times New Roman" w:cs="Times New Roman"/>
          <w:sz w:val="24"/>
          <w:szCs w:val="24"/>
        </w:rPr>
        <w:t>Jordán Tibor</w:t>
      </w:r>
    </w:p>
    <w:p w:rsidR="002C14ED" w:rsidRPr="00E97288" w:rsidRDefault="002C14ED" w:rsidP="00E9728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288">
        <w:rPr>
          <w:rFonts w:ascii="Times New Roman" w:hAnsi="Times New Roman" w:cs="Times New Roman"/>
          <w:sz w:val="24"/>
          <w:szCs w:val="24"/>
        </w:rPr>
        <w:t>Horváth Markó</w:t>
      </w:r>
    </w:p>
    <w:p w:rsidR="002C14ED" w:rsidRPr="00E97288" w:rsidRDefault="002C14ED" w:rsidP="00E9728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288">
        <w:rPr>
          <w:rFonts w:ascii="Times New Roman" w:hAnsi="Times New Roman" w:cs="Times New Roman"/>
          <w:sz w:val="24"/>
          <w:szCs w:val="24"/>
        </w:rPr>
        <w:t>Györgyi Péter</w:t>
      </w:r>
    </w:p>
    <w:p w:rsidR="003D5D11" w:rsidRPr="003D5D11" w:rsidRDefault="002C14ED" w:rsidP="00E972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97288">
        <w:rPr>
          <w:rFonts w:ascii="Times New Roman" w:hAnsi="Times New Roman" w:cs="Times New Roman"/>
          <w:sz w:val="24"/>
          <w:szCs w:val="24"/>
        </w:rPr>
        <w:t>Bérczi</w:t>
      </w:r>
      <w:proofErr w:type="spellEnd"/>
      <w:r w:rsidRPr="00E97288">
        <w:rPr>
          <w:rFonts w:ascii="Times New Roman" w:hAnsi="Times New Roman" w:cs="Times New Roman"/>
          <w:sz w:val="24"/>
          <w:szCs w:val="24"/>
        </w:rPr>
        <w:t xml:space="preserve"> Kristóf</w:t>
      </w:r>
    </w:p>
    <w:p w:rsidR="003D5D11" w:rsidRDefault="003D5D11" w:rsidP="003D5D1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C14BA" w:rsidRDefault="001C14BA" w:rsidP="001C14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D5D11" w:rsidRPr="003D5D11" w:rsidRDefault="003D5D11" w:rsidP="001C14BA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Az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Természettudományi </w:t>
      </w:r>
      <w:proofErr w:type="gramStart"/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Kar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</w:t>
      </w:r>
      <w:proofErr w:type="gramEnd"/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, kutató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3D5D1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3D5D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</w:t>
      </w:r>
      <w:proofErr w:type="spellStart"/>
      <w:r w:rsidRPr="003D5D11">
        <w:rPr>
          <w:rFonts w:ascii="Times New Roman" w:eastAsia="Calibri" w:hAnsi="Times New Roman" w:cs="Times New Roman"/>
          <w:sz w:val="24"/>
          <w:szCs w:val="24"/>
        </w:rPr>
        <w:t>-ban</w:t>
      </w:r>
      <w:proofErr w:type="spellEnd"/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 az Eötvös Tudományos Konferencia rendezvény sorozatba vétellel kapcsolatban elvárt célokat megvalósítja, és kielégíti az ott meghatározott feltételeket, így </w:t>
      </w:r>
      <w:r w:rsidRPr="003D5D11">
        <w:rPr>
          <w:rFonts w:ascii="Times New Roman" w:eastAsia="Calibri" w:hAnsi="Times New Roman" w:cs="Times New Roman"/>
          <w:b/>
          <w:i/>
          <w:sz w:val="24"/>
          <w:szCs w:val="24"/>
        </w:rPr>
        <w:t>a Kari Tanácstól az előterjesztés támogatását kérem</w:t>
      </w:r>
      <w:r w:rsidRPr="003D5D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Budapest, 2014. </w:t>
      </w:r>
      <w:r w:rsidR="00E97288">
        <w:rPr>
          <w:rFonts w:ascii="Times New Roman" w:eastAsia="Calibri" w:hAnsi="Times New Roman" w:cs="Times New Roman"/>
          <w:sz w:val="24"/>
          <w:szCs w:val="24"/>
        </w:rPr>
        <w:t>október 13.</w:t>
      </w: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="00413381">
        <w:rPr>
          <w:rFonts w:ascii="Times New Roman" w:eastAsia="Calibri" w:hAnsi="Times New Roman" w:cs="Times New Roman"/>
          <w:sz w:val="24"/>
          <w:szCs w:val="24"/>
        </w:rPr>
        <w:t xml:space="preserve">                            Surján Péter</w:t>
      </w: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1338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3D5D11">
        <w:rPr>
          <w:rFonts w:ascii="Times New Roman" w:eastAsia="Calibri" w:hAnsi="Times New Roman" w:cs="Times New Roman"/>
          <w:sz w:val="24"/>
          <w:szCs w:val="24"/>
        </w:rPr>
        <w:t>dékán</w:t>
      </w:r>
      <w:proofErr w:type="gramEnd"/>
      <w:r w:rsidRPr="003D5D11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D5D11" w:rsidRPr="003D5D11" w:rsidRDefault="003D5D11" w:rsidP="003D5D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5D11" w:rsidRPr="003D5D11" w:rsidRDefault="003D5D11" w:rsidP="003D5D11">
      <w:pPr>
        <w:rPr>
          <w:rFonts w:ascii="Calibri" w:eastAsia="Calibri" w:hAnsi="Calibri" w:cs="Times New Roman"/>
        </w:rPr>
      </w:pPr>
    </w:p>
    <w:p w:rsidR="00252CAC" w:rsidRDefault="00252CAC"/>
    <w:sectPr w:rsidR="00252C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4C0" w:rsidRDefault="00FA04C0" w:rsidP="00E97288">
      <w:pPr>
        <w:spacing w:after="0" w:line="240" w:lineRule="auto"/>
      </w:pPr>
      <w:r>
        <w:separator/>
      </w:r>
    </w:p>
  </w:endnote>
  <w:endnote w:type="continuationSeparator" w:id="0">
    <w:p w:rsidR="00FA04C0" w:rsidRDefault="00FA04C0" w:rsidP="00E9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0342840"/>
      <w:docPartObj>
        <w:docPartGallery w:val="Page Numbers (Bottom of Page)"/>
        <w:docPartUnique/>
      </w:docPartObj>
    </w:sdtPr>
    <w:sdtEndPr/>
    <w:sdtContent>
      <w:p w:rsidR="004B4B79" w:rsidRDefault="00674EA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81">
          <w:rPr>
            <w:noProof/>
          </w:rPr>
          <w:t>3</w:t>
        </w:r>
        <w:r>
          <w:fldChar w:fldCharType="end"/>
        </w:r>
      </w:p>
    </w:sdtContent>
  </w:sdt>
  <w:p w:rsidR="004B4B79" w:rsidRDefault="00FA04C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4C0" w:rsidRDefault="00FA04C0" w:rsidP="00E97288">
      <w:pPr>
        <w:spacing w:after="0" w:line="240" w:lineRule="auto"/>
      </w:pPr>
      <w:r>
        <w:separator/>
      </w:r>
    </w:p>
  </w:footnote>
  <w:footnote w:type="continuationSeparator" w:id="0">
    <w:p w:rsidR="00FA04C0" w:rsidRDefault="00FA04C0" w:rsidP="00E97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3389B"/>
    <w:multiLevelType w:val="hybridMultilevel"/>
    <w:tmpl w:val="2636490E"/>
    <w:lvl w:ilvl="0" w:tplc="0AE8D1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44BFF"/>
    <w:multiLevelType w:val="hybridMultilevel"/>
    <w:tmpl w:val="92C4ED3C"/>
    <w:lvl w:ilvl="0" w:tplc="97D68292">
      <w:start w:val="20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11"/>
    <w:rsid w:val="001C14BA"/>
    <w:rsid w:val="00252CAC"/>
    <w:rsid w:val="002C14ED"/>
    <w:rsid w:val="003D5D11"/>
    <w:rsid w:val="00413381"/>
    <w:rsid w:val="00515BB9"/>
    <w:rsid w:val="00640BAE"/>
    <w:rsid w:val="00674EA8"/>
    <w:rsid w:val="00780431"/>
    <w:rsid w:val="009327C8"/>
    <w:rsid w:val="00CF24BF"/>
    <w:rsid w:val="00E76174"/>
    <w:rsid w:val="00E97288"/>
    <w:rsid w:val="00F14952"/>
    <w:rsid w:val="00FA04C0"/>
    <w:rsid w:val="00FE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D5D1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D5D11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3D5D11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2C14ED"/>
    <w:pPr>
      <w:ind w:left="720"/>
      <w:contextualSpacing/>
    </w:pPr>
    <w:rPr>
      <w:lang w:val="en-US"/>
    </w:rPr>
  </w:style>
  <w:style w:type="table" w:styleId="Vilgostnus">
    <w:name w:val="Light Shading"/>
    <w:basedOn w:val="Normltblzat"/>
    <w:uiPriority w:val="60"/>
    <w:rsid w:val="00E972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fej">
    <w:name w:val="header"/>
    <w:basedOn w:val="Norml"/>
    <w:link w:val="lfejChar"/>
    <w:uiPriority w:val="99"/>
    <w:unhideWhenUsed/>
    <w:rsid w:val="00E97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72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D5D1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D5D11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3D5D11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2C14ED"/>
    <w:pPr>
      <w:ind w:left="720"/>
      <w:contextualSpacing/>
    </w:pPr>
    <w:rPr>
      <w:lang w:val="en-US"/>
    </w:rPr>
  </w:style>
  <w:style w:type="table" w:styleId="Vilgostnus">
    <w:name w:val="Light Shading"/>
    <w:basedOn w:val="Normltblzat"/>
    <w:uiPriority w:val="60"/>
    <w:rsid w:val="00E972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fej">
    <w:name w:val="header"/>
    <w:basedOn w:val="Norml"/>
    <w:link w:val="lfejChar"/>
    <w:uiPriority w:val="99"/>
    <w:unhideWhenUsed/>
    <w:rsid w:val="00E97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7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tanszek</cp:lastModifiedBy>
  <cp:revision>2</cp:revision>
  <cp:lastPrinted>2014-10-13T13:43:00Z</cp:lastPrinted>
  <dcterms:created xsi:type="dcterms:W3CDTF">2014-10-30T05:22:00Z</dcterms:created>
  <dcterms:modified xsi:type="dcterms:W3CDTF">2014-10-30T05:22:00Z</dcterms:modified>
</cp:coreProperties>
</file>